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B">
    <v:background id="_x0000_s2049" o:bwmode="white" fillcolor="#cfcdcb">
      <v:fill r:id="rId4" o:title="20210219-StopWasteCrime-LetterHead-Cover-D1" type="tile"/>
    </v:background>
  </w:background>
  <w:body>
    <w:p w14:paraId="283602C3" w14:textId="29CB650B" w:rsidR="008857BD" w:rsidRPr="00B3573F" w:rsidRDefault="008857BD" w:rsidP="006D0811">
      <w:pPr>
        <w:ind w:left="-142"/>
        <w:rPr>
          <w:lang w:val="en-US"/>
        </w:rPr>
      </w:pPr>
    </w:p>
    <w:p w14:paraId="7AF0187B" w14:textId="67E81D71" w:rsidR="008368D0" w:rsidRPr="00A30AD4" w:rsidRDefault="008368D0" w:rsidP="006D0811">
      <w:pPr>
        <w:ind w:left="-142"/>
      </w:pPr>
    </w:p>
    <w:p w14:paraId="4EBE7482" w14:textId="7B886DC0" w:rsidR="008368D0" w:rsidRPr="00A30AD4" w:rsidRDefault="008368D0" w:rsidP="006D0811">
      <w:pPr>
        <w:ind w:left="-142"/>
      </w:pPr>
    </w:p>
    <w:p w14:paraId="3BE74660" w14:textId="3283B2CF" w:rsidR="008368D0" w:rsidRPr="00A30AD4" w:rsidRDefault="008368D0" w:rsidP="006D0811">
      <w:pPr>
        <w:ind w:left="-142"/>
      </w:pPr>
    </w:p>
    <w:p w14:paraId="016F7230" w14:textId="2B7C5DC0" w:rsidR="008368D0" w:rsidRPr="00A30AD4" w:rsidRDefault="008368D0" w:rsidP="006D0811">
      <w:pPr>
        <w:ind w:left="-142"/>
      </w:pPr>
    </w:p>
    <w:p w14:paraId="5D255F13" w14:textId="7DBD3673" w:rsidR="008368D0" w:rsidRPr="00A30AD4" w:rsidRDefault="008368D0" w:rsidP="006D0811">
      <w:pPr>
        <w:ind w:left="-142"/>
      </w:pPr>
    </w:p>
    <w:p w14:paraId="5EDEDA81" w14:textId="2671631A" w:rsidR="008368D0" w:rsidRPr="00A30AD4" w:rsidRDefault="008368D0" w:rsidP="006D0811">
      <w:pPr>
        <w:ind w:left="-142"/>
      </w:pPr>
    </w:p>
    <w:p w14:paraId="66F3A6EC" w14:textId="2C579AB4" w:rsidR="008368D0" w:rsidRPr="00A30AD4" w:rsidRDefault="008368D0" w:rsidP="006D0811">
      <w:pPr>
        <w:ind w:left="-142"/>
      </w:pPr>
    </w:p>
    <w:p w14:paraId="37D6C59B" w14:textId="45679975" w:rsidR="008368D0" w:rsidRPr="00A30AD4" w:rsidRDefault="008368D0" w:rsidP="006D0811">
      <w:pPr>
        <w:ind w:left="-142"/>
      </w:pPr>
    </w:p>
    <w:p w14:paraId="327708A7" w14:textId="1B93BEC5" w:rsidR="008368D0" w:rsidRPr="00A30AD4" w:rsidRDefault="008368D0" w:rsidP="006D0811">
      <w:pPr>
        <w:ind w:left="-142"/>
      </w:pPr>
    </w:p>
    <w:p w14:paraId="0E0A45B7" w14:textId="3B212F29" w:rsidR="008368D0" w:rsidRPr="00A30AD4" w:rsidRDefault="008368D0" w:rsidP="006D0811">
      <w:pPr>
        <w:ind w:left="-142"/>
      </w:pPr>
    </w:p>
    <w:p w14:paraId="031AFBC9" w14:textId="3D39F0DD" w:rsidR="008368D0" w:rsidRPr="00A30AD4" w:rsidRDefault="008368D0" w:rsidP="006D0811">
      <w:pPr>
        <w:ind w:left="-142"/>
      </w:pPr>
    </w:p>
    <w:p w14:paraId="72DA1385" w14:textId="332BBFDE" w:rsidR="008368D0" w:rsidRPr="00A30AD4" w:rsidRDefault="008368D0" w:rsidP="006D0811">
      <w:pPr>
        <w:ind w:left="-142"/>
      </w:pPr>
    </w:p>
    <w:p w14:paraId="306C6684" w14:textId="49A598A4" w:rsidR="008368D0" w:rsidRPr="00A30AD4" w:rsidRDefault="008368D0" w:rsidP="006D0811">
      <w:pPr>
        <w:ind w:left="-142"/>
      </w:pPr>
    </w:p>
    <w:p w14:paraId="70DD9861" w14:textId="002BA20D" w:rsidR="008368D0" w:rsidRPr="00A30AD4" w:rsidRDefault="008368D0" w:rsidP="006D0811">
      <w:pPr>
        <w:ind w:left="-142"/>
      </w:pPr>
    </w:p>
    <w:p w14:paraId="24F473EA" w14:textId="510F8B69" w:rsidR="008368D0" w:rsidRPr="00A30AD4" w:rsidRDefault="008368D0" w:rsidP="006D0811">
      <w:pPr>
        <w:ind w:left="-142"/>
      </w:pPr>
    </w:p>
    <w:p w14:paraId="5C64143C" w14:textId="06691A84" w:rsidR="008368D0" w:rsidRPr="00A30AD4" w:rsidRDefault="008368D0" w:rsidP="006D0811">
      <w:pPr>
        <w:ind w:left="-142"/>
      </w:pPr>
    </w:p>
    <w:p w14:paraId="092AEFD5" w14:textId="4F3F627E" w:rsidR="008368D0" w:rsidRPr="00A30AD4" w:rsidRDefault="008368D0" w:rsidP="007E4456">
      <w:pPr>
        <w:ind w:left="284"/>
      </w:pPr>
    </w:p>
    <w:p w14:paraId="43438014" w14:textId="4204E994" w:rsidR="004D093F" w:rsidRPr="00A30AD4" w:rsidRDefault="004D093F" w:rsidP="004D093F">
      <w:pPr>
        <w:spacing w:after="120" w:line="240" w:lineRule="auto"/>
        <w:ind w:left="284"/>
        <w:rPr>
          <w:rFonts w:ascii="Calibri" w:hAnsi="Calibri" w:cs="Calibri"/>
        </w:rPr>
      </w:pPr>
      <w:r w:rsidRPr="00A30AD4">
        <w:rPr>
          <w:rFonts w:ascii="Calibri" w:hAnsi="Calibri" w:cs="Calibri"/>
          <w:b/>
          <w:bCs/>
        </w:rPr>
        <w:t>PROJECT</w:t>
      </w:r>
      <w:r w:rsidRPr="00A30AD4">
        <w:rPr>
          <w:rFonts w:ascii="Calibri" w:hAnsi="Calibri" w:cs="Calibri"/>
          <w:b/>
          <w:bCs/>
        </w:rPr>
        <w:tab/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  <w:t>LIFE18 GIE/GR/000899</w:t>
      </w:r>
    </w:p>
    <w:p w14:paraId="0F954FAB" w14:textId="77777777" w:rsidR="004D093F" w:rsidRPr="00A30AD4" w:rsidRDefault="004D093F" w:rsidP="004D093F">
      <w:pPr>
        <w:spacing w:after="120" w:line="240" w:lineRule="auto"/>
        <w:ind w:left="284"/>
        <w:rPr>
          <w:rFonts w:ascii="Calibri" w:hAnsi="Calibri" w:cs="Calibri"/>
        </w:rPr>
      </w:pPr>
      <w:r w:rsidRPr="00A30AD4">
        <w:rPr>
          <w:rFonts w:ascii="Calibri" w:hAnsi="Calibri" w:cs="Calibri"/>
          <w:b/>
          <w:bCs/>
        </w:rPr>
        <w:t>PROJECT TITLE</w:t>
      </w:r>
      <w:r w:rsidRPr="00A30AD4">
        <w:rPr>
          <w:rFonts w:ascii="Calibri" w:hAnsi="Calibri" w:cs="Calibri"/>
        </w:rPr>
        <w:t xml:space="preserve"> </w:t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proofErr w:type="spellStart"/>
      <w:r w:rsidRPr="00A30AD4">
        <w:rPr>
          <w:rFonts w:ascii="Calibri" w:hAnsi="Calibri" w:cs="Calibri"/>
        </w:rPr>
        <w:t>PRevent</w:t>
      </w:r>
      <w:proofErr w:type="spellEnd"/>
      <w:r w:rsidRPr="00A30AD4">
        <w:rPr>
          <w:rFonts w:ascii="Calibri" w:hAnsi="Calibri" w:cs="Calibri"/>
        </w:rPr>
        <w:t xml:space="preserve"> </w:t>
      </w:r>
      <w:proofErr w:type="gramStart"/>
      <w:r w:rsidRPr="00A30AD4">
        <w:rPr>
          <w:rFonts w:ascii="Calibri" w:hAnsi="Calibri" w:cs="Calibri"/>
        </w:rPr>
        <w:t>Of</w:t>
      </w:r>
      <w:proofErr w:type="gramEnd"/>
      <w:r w:rsidRPr="00A30AD4">
        <w:rPr>
          <w:rFonts w:ascii="Calibri" w:hAnsi="Calibri" w:cs="Calibri"/>
        </w:rPr>
        <w:t xml:space="preserve"> Waste </w:t>
      </w:r>
      <w:proofErr w:type="spellStart"/>
      <w:r w:rsidRPr="00A30AD4">
        <w:rPr>
          <w:rFonts w:ascii="Calibri" w:hAnsi="Calibri" w:cs="Calibri"/>
        </w:rPr>
        <w:t>crIme</w:t>
      </w:r>
      <w:proofErr w:type="spellEnd"/>
      <w:r w:rsidRPr="00A30AD4">
        <w:rPr>
          <w:rFonts w:ascii="Calibri" w:hAnsi="Calibri" w:cs="Calibri"/>
        </w:rPr>
        <w:t xml:space="preserve"> by Intelligence Based </w:t>
      </w:r>
      <w:proofErr w:type="spellStart"/>
      <w:r w:rsidRPr="00A30AD4">
        <w:rPr>
          <w:rFonts w:ascii="Calibri" w:hAnsi="Calibri" w:cs="Calibri"/>
        </w:rPr>
        <w:t>InspecTions</w:t>
      </w:r>
      <w:proofErr w:type="spellEnd"/>
    </w:p>
    <w:p w14:paraId="6E1E02C6" w14:textId="09D236A4" w:rsidR="004D093F" w:rsidRPr="00A30AD4" w:rsidRDefault="004D093F" w:rsidP="004D093F">
      <w:pPr>
        <w:spacing w:after="120" w:line="240" w:lineRule="auto"/>
        <w:ind w:left="284"/>
        <w:rPr>
          <w:rFonts w:ascii="Calibri" w:hAnsi="Calibri" w:cs="Calibri"/>
        </w:rPr>
      </w:pPr>
      <w:r w:rsidRPr="00A30AD4">
        <w:rPr>
          <w:rFonts w:ascii="Calibri" w:hAnsi="Calibri" w:cs="Calibri"/>
          <w:b/>
          <w:bCs/>
        </w:rPr>
        <w:t>PROJECT ACRONYM</w:t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  <w:t xml:space="preserve">LIFE </w:t>
      </w:r>
      <w:proofErr w:type="spellStart"/>
      <w:r w:rsidRPr="00A30AD4">
        <w:rPr>
          <w:rFonts w:ascii="Calibri" w:hAnsi="Calibri" w:cs="Calibri"/>
        </w:rPr>
        <w:t>PROWhIBIT</w:t>
      </w:r>
      <w:proofErr w:type="spellEnd"/>
    </w:p>
    <w:p w14:paraId="105D53DA" w14:textId="3E6D6998" w:rsidR="004D093F" w:rsidRPr="00A30AD4" w:rsidRDefault="004D093F" w:rsidP="004D093F">
      <w:pPr>
        <w:spacing w:after="120" w:line="240" w:lineRule="auto"/>
        <w:ind w:left="284"/>
        <w:rPr>
          <w:rFonts w:ascii="Calibri" w:hAnsi="Calibri" w:cs="Calibri"/>
        </w:rPr>
      </w:pPr>
      <w:r w:rsidRPr="00A30AD4">
        <w:rPr>
          <w:rFonts w:ascii="Calibri" w:hAnsi="Calibri" w:cs="Calibri"/>
          <w:b/>
          <w:bCs/>
        </w:rPr>
        <w:t>ACTIO</w:t>
      </w:r>
      <w:r w:rsidR="009C72CC" w:rsidRPr="00A30AD4">
        <w:rPr>
          <w:rFonts w:ascii="Calibri" w:hAnsi="Calibri" w:cs="Calibri"/>
          <w:b/>
          <w:bCs/>
        </w:rPr>
        <w:t>N</w:t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="006052A6">
        <w:rPr>
          <w:rFonts w:ascii="Calibri" w:hAnsi="Calibri" w:cs="Calibri"/>
        </w:rPr>
        <w:t>B</w:t>
      </w:r>
      <w:r w:rsidRPr="00A30AD4">
        <w:rPr>
          <w:rFonts w:ascii="Calibri" w:hAnsi="Calibri" w:cs="Calibri"/>
        </w:rPr>
        <w:t>.</w:t>
      </w:r>
      <w:r w:rsidR="0019775E">
        <w:rPr>
          <w:rFonts w:ascii="Calibri" w:hAnsi="Calibri" w:cs="Calibri"/>
        </w:rPr>
        <w:t>1</w:t>
      </w:r>
      <w:r w:rsidR="005532ED" w:rsidRPr="00A30AD4">
        <w:rPr>
          <w:rFonts w:ascii="Calibri" w:hAnsi="Calibri" w:cs="Calibri"/>
        </w:rPr>
        <w:t>.</w:t>
      </w:r>
      <w:r w:rsidR="0019775E">
        <w:rPr>
          <w:rFonts w:ascii="Calibri" w:hAnsi="Calibri" w:cs="Calibri"/>
        </w:rPr>
        <w:t>1</w:t>
      </w:r>
    </w:p>
    <w:p w14:paraId="676697A7" w14:textId="0F7D068F" w:rsidR="004D093F" w:rsidRPr="00A30AD4" w:rsidRDefault="004D093F" w:rsidP="004D093F">
      <w:pPr>
        <w:spacing w:after="120" w:line="240" w:lineRule="auto"/>
        <w:ind w:left="284"/>
        <w:rPr>
          <w:rFonts w:ascii="Calibri" w:hAnsi="Calibri" w:cs="Calibri"/>
        </w:rPr>
      </w:pPr>
      <w:r w:rsidRPr="00A30AD4">
        <w:rPr>
          <w:rFonts w:ascii="Calibri" w:hAnsi="Calibri" w:cs="Calibri"/>
          <w:b/>
          <w:bCs/>
        </w:rPr>
        <w:t>DELIVERABLE NUMBER</w:t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="006052A6">
        <w:rPr>
          <w:rFonts w:ascii="Calibri" w:hAnsi="Calibri" w:cs="Calibri"/>
        </w:rPr>
        <w:t>B</w:t>
      </w:r>
      <w:r w:rsidRPr="00A30AD4">
        <w:rPr>
          <w:rFonts w:ascii="Calibri" w:hAnsi="Calibri" w:cs="Calibri"/>
        </w:rPr>
        <w:t xml:space="preserve"> </w:t>
      </w:r>
      <w:r w:rsidR="0019775E">
        <w:rPr>
          <w:rFonts w:ascii="Calibri" w:hAnsi="Calibri" w:cs="Calibri"/>
        </w:rPr>
        <w:t>1</w:t>
      </w:r>
      <w:r w:rsidRPr="00A30AD4">
        <w:rPr>
          <w:rFonts w:ascii="Calibri" w:hAnsi="Calibri" w:cs="Calibri"/>
        </w:rPr>
        <w:t>.</w:t>
      </w:r>
      <w:r w:rsidR="0019775E">
        <w:rPr>
          <w:rFonts w:ascii="Calibri" w:hAnsi="Calibri" w:cs="Calibri"/>
        </w:rPr>
        <w:t>1</w:t>
      </w:r>
      <w:r w:rsidR="00241C09">
        <w:rPr>
          <w:rFonts w:ascii="Calibri" w:hAnsi="Calibri" w:cs="Calibri"/>
        </w:rPr>
        <w:t>-</w:t>
      </w:r>
      <w:r w:rsidR="006052A6">
        <w:rPr>
          <w:rFonts w:ascii="Calibri" w:hAnsi="Calibri" w:cs="Calibri"/>
        </w:rPr>
        <w:t>1</w:t>
      </w:r>
    </w:p>
    <w:p w14:paraId="65D4CA1E" w14:textId="4688AA6B" w:rsidR="004D093F" w:rsidRPr="00E54A88" w:rsidRDefault="004D093F" w:rsidP="004D093F">
      <w:pPr>
        <w:spacing w:after="120" w:line="240" w:lineRule="auto"/>
        <w:ind w:left="284"/>
        <w:rPr>
          <w:rFonts w:ascii="Calibri" w:hAnsi="Calibri" w:cs="Calibri"/>
        </w:rPr>
      </w:pPr>
      <w:r w:rsidRPr="00A30AD4">
        <w:rPr>
          <w:rFonts w:ascii="Calibri" w:hAnsi="Calibri" w:cs="Calibri"/>
          <w:b/>
          <w:bCs/>
        </w:rPr>
        <w:t>DELIVERABLE TITLE</w:t>
      </w:r>
      <w:r w:rsidRPr="00A30AD4">
        <w:rPr>
          <w:rFonts w:ascii="Calibri" w:hAnsi="Calibri" w:cs="Calibri"/>
        </w:rPr>
        <w:t xml:space="preserve"> </w:t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="0019775E">
        <w:rPr>
          <w:rFonts w:ascii="Calibri" w:hAnsi="Calibri" w:cs="Calibri"/>
        </w:rPr>
        <w:t>Executive Summary on Regulation of Operation of the PSC</w:t>
      </w:r>
    </w:p>
    <w:p w14:paraId="47EB68A0" w14:textId="4A03A17B" w:rsidR="004D093F" w:rsidRPr="00A30AD4" w:rsidRDefault="004D093F" w:rsidP="004D093F">
      <w:pPr>
        <w:spacing w:after="120" w:line="240" w:lineRule="auto"/>
        <w:ind w:left="284"/>
        <w:rPr>
          <w:rFonts w:ascii="Calibri" w:hAnsi="Calibri" w:cs="Calibri"/>
        </w:rPr>
      </w:pPr>
      <w:r w:rsidRPr="00A30AD4">
        <w:rPr>
          <w:rFonts w:ascii="Calibri" w:hAnsi="Calibri" w:cs="Calibri"/>
          <w:b/>
          <w:bCs/>
        </w:rPr>
        <w:t>REPORT STATUS</w:t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="006052A6">
        <w:rPr>
          <w:rFonts w:ascii="Calibri" w:hAnsi="Calibri" w:cs="Calibri"/>
        </w:rPr>
        <w:t>1st</w:t>
      </w:r>
      <w:r w:rsidRPr="00A30AD4">
        <w:rPr>
          <w:rFonts w:ascii="Calibri" w:hAnsi="Calibri" w:cs="Calibri"/>
        </w:rPr>
        <w:t xml:space="preserve"> Version</w:t>
      </w:r>
    </w:p>
    <w:p w14:paraId="2D198CAE" w14:textId="4831DB66" w:rsidR="004D093F" w:rsidRPr="00A30AD4" w:rsidRDefault="004D093F" w:rsidP="004D093F">
      <w:pPr>
        <w:spacing w:after="120"/>
        <w:ind w:left="284"/>
        <w:rPr>
          <w:rFonts w:ascii="Calibri" w:hAnsi="Calibri" w:cs="Calibri"/>
        </w:rPr>
      </w:pPr>
      <w:r w:rsidRPr="00A30AD4">
        <w:rPr>
          <w:rFonts w:ascii="Calibri" w:hAnsi="Calibri" w:cs="Calibri"/>
          <w:b/>
          <w:bCs/>
        </w:rPr>
        <w:t>COMPLETION DATE</w:t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="006052A6">
        <w:rPr>
          <w:rFonts w:ascii="Calibri" w:hAnsi="Calibri" w:cs="Calibri"/>
        </w:rPr>
        <w:t>21</w:t>
      </w:r>
      <w:r w:rsidRPr="00A30AD4">
        <w:rPr>
          <w:rFonts w:ascii="Calibri" w:hAnsi="Calibri" w:cs="Calibri"/>
        </w:rPr>
        <w:t>/</w:t>
      </w:r>
      <w:r w:rsidR="006052A6">
        <w:rPr>
          <w:rFonts w:ascii="Calibri" w:hAnsi="Calibri" w:cs="Calibri"/>
        </w:rPr>
        <w:t>03</w:t>
      </w:r>
      <w:r w:rsidRPr="00A30AD4">
        <w:rPr>
          <w:rFonts w:ascii="Calibri" w:hAnsi="Calibri" w:cs="Calibri"/>
        </w:rPr>
        <w:t>/202</w:t>
      </w:r>
      <w:r w:rsidR="006052A6">
        <w:rPr>
          <w:rFonts w:ascii="Calibri" w:hAnsi="Calibri" w:cs="Calibri"/>
        </w:rPr>
        <w:t>2</w:t>
      </w:r>
    </w:p>
    <w:p w14:paraId="77DC1160" w14:textId="4FAC2820" w:rsidR="00746282" w:rsidRPr="00A30AD4" w:rsidRDefault="004D093F" w:rsidP="001A1808">
      <w:pPr>
        <w:spacing w:after="120"/>
        <w:ind w:left="284"/>
        <w:rPr>
          <w:rFonts w:ascii="Calibri" w:hAnsi="Calibri" w:cs="Calibri"/>
        </w:rPr>
        <w:sectPr w:rsidR="00746282" w:rsidRPr="00A30AD4" w:rsidSect="004D093F">
          <w:headerReference w:type="even" r:id="rId9"/>
          <w:headerReference w:type="default" r:id="rId10"/>
          <w:footerReference w:type="default" r:id="rId11"/>
          <w:pgSz w:w="11906" w:h="16838" w:code="9"/>
          <w:pgMar w:top="2694" w:right="707" w:bottom="1701" w:left="567" w:header="708" w:footer="708" w:gutter="0"/>
          <w:cols w:space="708"/>
          <w:titlePg/>
          <w:docGrid w:linePitch="360"/>
        </w:sectPr>
      </w:pPr>
      <w:r w:rsidRPr="00A30AD4">
        <w:rPr>
          <w:rFonts w:ascii="Calibri" w:hAnsi="Calibri" w:cs="Calibri"/>
          <w:b/>
          <w:bCs/>
        </w:rPr>
        <w:t>RESPONSIBLE</w:t>
      </w:r>
      <w:r w:rsidRPr="00A30AD4">
        <w:rPr>
          <w:rFonts w:ascii="Calibri" w:hAnsi="Calibri" w:cs="Calibri"/>
          <w:b/>
          <w:bCs/>
        </w:rPr>
        <w:tab/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="005532ED" w:rsidRPr="00A30AD4">
        <w:rPr>
          <w:rFonts w:ascii="Calibri" w:hAnsi="Calibri" w:cs="Calibri"/>
        </w:rPr>
        <w:t>Ministry of Environment and Energy</w:t>
      </w:r>
    </w:p>
    <w:p w14:paraId="6E723F40" w14:textId="2A0D2B1C" w:rsidR="00746282" w:rsidRPr="00A30AD4" w:rsidRDefault="00746282" w:rsidP="001A1808">
      <w:pPr>
        <w:spacing w:after="120"/>
        <w:ind w:left="284"/>
        <w:rPr>
          <w:rFonts w:ascii="Calibri" w:hAnsi="Calibri" w:cs="Calibri"/>
        </w:rPr>
      </w:pPr>
    </w:p>
    <w:sdt>
      <w:sdtPr>
        <w:rPr>
          <w:rFonts w:eastAsiaTheme="minorHAnsi" w:cstheme="minorBidi"/>
          <w:b w:val="0"/>
          <w:sz w:val="22"/>
          <w:szCs w:val="22"/>
        </w:rPr>
        <w:id w:val="-4247229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6280342" w14:textId="36B01906" w:rsidR="0007703F" w:rsidRPr="00A30AD4" w:rsidRDefault="0007703F" w:rsidP="0007703F">
          <w:pPr>
            <w:pStyle w:val="TOCHeading"/>
            <w:numPr>
              <w:ilvl w:val="0"/>
              <w:numId w:val="0"/>
            </w:numPr>
          </w:pPr>
          <w:r w:rsidRPr="00A30AD4">
            <w:t>Table of Contents</w:t>
          </w:r>
        </w:p>
        <w:p w14:paraId="23EA15DB" w14:textId="6D7FEB86" w:rsidR="0027355B" w:rsidRDefault="0007703F">
          <w:pPr>
            <w:pStyle w:val="TOC1"/>
            <w:tabs>
              <w:tab w:val="left" w:pos="440"/>
              <w:tab w:val="right" w:leader="dot" w:pos="10622"/>
            </w:tabs>
            <w:rPr>
              <w:rFonts w:cstheme="minorBidi"/>
              <w:noProof/>
              <w:lang w:eastAsia="en-GB"/>
            </w:rPr>
          </w:pPr>
          <w:r w:rsidRPr="00A30AD4">
            <w:fldChar w:fldCharType="begin"/>
          </w:r>
          <w:r w:rsidRPr="00A30AD4">
            <w:instrText xml:space="preserve"> TOC \o "1-3" \h \z \u </w:instrText>
          </w:r>
          <w:r w:rsidRPr="00A30AD4">
            <w:fldChar w:fldCharType="separate"/>
          </w:r>
          <w:hyperlink w:anchor="_Toc98673827" w:history="1">
            <w:r w:rsidR="0027355B" w:rsidRPr="004E34F0">
              <w:rPr>
                <w:rStyle w:val="Hyperlink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27355B">
              <w:rPr>
                <w:rFonts w:cstheme="minorBidi"/>
                <w:noProof/>
                <w:lang w:eastAsia="en-GB"/>
              </w:rPr>
              <w:tab/>
            </w:r>
            <w:r w:rsidR="0027355B" w:rsidRPr="004E34F0">
              <w:rPr>
                <w:rStyle w:val="Hyperlink"/>
                <w:noProof/>
              </w:rPr>
              <w:t>INTRODUCTION</w:t>
            </w:r>
            <w:r w:rsidR="0027355B">
              <w:rPr>
                <w:noProof/>
                <w:webHidden/>
              </w:rPr>
              <w:tab/>
            </w:r>
            <w:r w:rsidR="0027355B">
              <w:rPr>
                <w:noProof/>
                <w:webHidden/>
              </w:rPr>
              <w:fldChar w:fldCharType="begin"/>
            </w:r>
            <w:r w:rsidR="0027355B">
              <w:rPr>
                <w:noProof/>
                <w:webHidden/>
              </w:rPr>
              <w:instrText xml:space="preserve"> PAGEREF _Toc98673827 \h </w:instrText>
            </w:r>
            <w:r w:rsidR="0027355B">
              <w:rPr>
                <w:noProof/>
                <w:webHidden/>
              </w:rPr>
            </w:r>
            <w:r w:rsidR="0027355B">
              <w:rPr>
                <w:noProof/>
                <w:webHidden/>
              </w:rPr>
              <w:fldChar w:fldCharType="separate"/>
            </w:r>
            <w:r w:rsidR="0027355B">
              <w:rPr>
                <w:noProof/>
                <w:webHidden/>
              </w:rPr>
              <w:t>4</w:t>
            </w:r>
            <w:r w:rsidR="0027355B">
              <w:rPr>
                <w:noProof/>
                <w:webHidden/>
              </w:rPr>
              <w:fldChar w:fldCharType="end"/>
            </w:r>
          </w:hyperlink>
        </w:p>
        <w:p w14:paraId="66553E89" w14:textId="31C04FCF" w:rsidR="0027355B" w:rsidRDefault="00E31388">
          <w:pPr>
            <w:pStyle w:val="TOC1"/>
            <w:tabs>
              <w:tab w:val="left" w:pos="440"/>
              <w:tab w:val="right" w:leader="dot" w:pos="10622"/>
            </w:tabs>
            <w:rPr>
              <w:rFonts w:cstheme="minorBidi"/>
              <w:noProof/>
              <w:lang w:eastAsia="en-GB"/>
            </w:rPr>
          </w:pPr>
          <w:hyperlink w:anchor="_Toc98673828" w:history="1">
            <w:r w:rsidR="0027355B" w:rsidRPr="004E34F0">
              <w:rPr>
                <w:rStyle w:val="Hyperlink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 w:rsidR="0027355B">
              <w:rPr>
                <w:rFonts w:cstheme="minorBidi"/>
                <w:noProof/>
                <w:lang w:eastAsia="en-GB"/>
              </w:rPr>
              <w:tab/>
            </w:r>
            <w:r w:rsidR="0027355B" w:rsidRPr="004E34F0">
              <w:rPr>
                <w:rStyle w:val="Hyperlink"/>
                <w:noProof/>
              </w:rPr>
              <w:t>Regulation of Operation of the Provisional National Committee</w:t>
            </w:r>
            <w:r w:rsidR="0027355B">
              <w:rPr>
                <w:noProof/>
                <w:webHidden/>
              </w:rPr>
              <w:tab/>
            </w:r>
            <w:r w:rsidR="0027355B">
              <w:rPr>
                <w:noProof/>
                <w:webHidden/>
              </w:rPr>
              <w:fldChar w:fldCharType="begin"/>
            </w:r>
            <w:r w:rsidR="0027355B">
              <w:rPr>
                <w:noProof/>
                <w:webHidden/>
              </w:rPr>
              <w:instrText xml:space="preserve"> PAGEREF _Toc98673828 \h </w:instrText>
            </w:r>
            <w:r w:rsidR="0027355B">
              <w:rPr>
                <w:noProof/>
                <w:webHidden/>
              </w:rPr>
            </w:r>
            <w:r w:rsidR="0027355B">
              <w:rPr>
                <w:noProof/>
                <w:webHidden/>
              </w:rPr>
              <w:fldChar w:fldCharType="separate"/>
            </w:r>
            <w:r w:rsidR="0027355B">
              <w:rPr>
                <w:noProof/>
                <w:webHidden/>
              </w:rPr>
              <w:t>4</w:t>
            </w:r>
            <w:r w:rsidR="0027355B">
              <w:rPr>
                <w:noProof/>
                <w:webHidden/>
              </w:rPr>
              <w:fldChar w:fldCharType="end"/>
            </w:r>
          </w:hyperlink>
        </w:p>
        <w:p w14:paraId="0168513A" w14:textId="6F4CEEA6" w:rsidR="0007703F" w:rsidRPr="00A30AD4" w:rsidRDefault="0007703F">
          <w:pPr>
            <w:rPr>
              <w:b/>
              <w:bCs/>
            </w:rPr>
          </w:pPr>
          <w:r w:rsidRPr="00A30AD4">
            <w:rPr>
              <w:b/>
              <w:bCs/>
            </w:rPr>
            <w:fldChar w:fldCharType="end"/>
          </w:r>
        </w:p>
        <w:p w14:paraId="1811B533" w14:textId="5F2C2092" w:rsidR="0007703F" w:rsidRPr="00A30AD4" w:rsidRDefault="0007703F">
          <w:r w:rsidRPr="00A30AD4">
            <w:rPr>
              <w:b/>
              <w:bCs/>
            </w:rPr>
            <w:br w:type="page"/>
          </w:r>
        </w:p>
      </w:sdtContent>
    </w:sdt>
    <w:p w14:paraId="0F37649B" w14:textId="77777777" w:rsidR="00ED69E5" w:rsidRPr="00CD6632" w:rsidRDefault="00ED69E5" w:rsidP="00ED69E5">
      <w:pPr>
        <w:pStyle w:val="TableParagraph"/>
        <w:ind w:left="426" w:right="426"/>
        <w:jc w:val="both"/>
        <w:rPr>
          <w:b/>
          <w:sz w:val="24"/>
          <w:szCs w:val="24"/>
        </w:rPr>
      </w:pPr>
      <w:r w:rsidRPr="00CD6632">
        <w:rPr>
          <w:b/>
          <w:sz w:val="24"/>
          <w:szCs w:val="24"/>
        </w:rPr>
        <w:lastRenderedPageBreak/>
        <w:t>LIST OF ABBREVIATIONS</w:t>
      </w:r>
    </w:p>
    <w:p w14:paraId="409AA37A" w14:textId="75B80FAE" w:rsidR="00ED69E5" w:rsidRDefault="00ED69E5" w:rsidP="00ED69E5">
      <w:pPr>
        <w:pStyle w:val="TableParagraph"/>
        <w:ind w:left="426" w:right="426"/>
        <w:jc w:val="both"/>
      </w:pPr>
      <w:r w:rsidRPr="003C2F00">
        <w:t>EC</w:t>
      </w:r>
      <w:r w:rsidRPr="003C2F00">
        <w:tab/>
      </w:r>
      <w:r w:rsidRPr="003C2F00">
        <w:tab/>
      </w:r>
      <w:r w:rsidRPr="003C2F00">
        <w:tab/>
        <w:t>Environmental Crime</w:t>
      </w:r>
    </w:p>
    <w:p w14:paraId="7A4F58F1" w14:textId="6BE346AA" w:rsidR="00ED69E5" w:rsidRDefault="00ED69E5" w:rsidP="00ED69E5">
      <w:pPr>
        <w:pStyle w:val="TableParagraph"/>
        <w:ind w:left="426" w:right="426"/>
        <w:jc w:val="both"/>
      </w:pPr>
      <w:r w:rsidRPr="003C2F00">
        <w:t>EWC</w:t>
      </w:r>
      <w:r w:rsidRPr="003C2F00">
        <w:tab/>
      </w:r>
      <w:r w:rsidRPr="003C2F00">
        <w:tab/>
        <w:t>Environmental Waste Crime</w:t>
      </w:r>
    </w:p>
    <w:p w14:paraId="78174000" w14:textId="77777777" w:rsidR="00ED69E5" w:rsidRPr="003C2F00" w:rsidRDefault="00ED69E5" w:rsidP="00ED69E5">
      <w:pPr>
        <w:pStyle w:val="TableParagraph"/>
        <w:ind w:left="426" w:right="426"/>
        <w:jc w:val="both"/>
      </w:pPr>
      <w:r w:rsidRPr="003C2F00">
        <w:t>MEE</w:t>
      </w:r>
      <w:r w:rsidRPr="003C2F00">
        <w:tab/>
      </w:r>
      <w:r w:rsidRPr="003C2F00">
        <w:tab/>
        <w:t>Ministry of Environment and Energy of Greece</w:t>
      </w:r>
    </w:p>
    <w:p w14:paraId="0FAB2F86" w14:textId="4C39A917" w:rsidR="00ED69E5" w:rsidRDefault="00ED69E5" w:rsidP="00ED69E5">
      <w:pPr>
        <w:pStyle w:val="TableParagraph"/>
        <w:ind w:left="426" w:right="426"/>
        <w:jc w:val="both"/>
      </w:pPr>
      <w:r w:rsidRPr="003C2F00">
        <w:t>NGO</w:t>
      </w:r>
      <w:r w:rsidRPr="003C2F00">
        <w:tab/>
      </w:r>
      <w:r w:rsidRPr="003C2F00">
        <w:tab/>
        <w:t>Non-Government Organization</w:t>
      </w:r>
    </w:p>
    <w:p w14:paraId="2A8B7D99" w14:textId="463CBC17" w:rsidR="001E0CCC" w:rsidRPr="003C2F00" w:rsidRDefault="001E0CCC" w:rsidP="00ED69E5">
      <w:pPr>
        <w:pStyle w:val="TableParagraph"/>
        <w:ind w:left="426" w:right="426"/>
        <w:jc w:val="both"/>
      </w:pPr>
      <w:r>
        <w:t xml:space="preserve">PSC </w:t>
      </w:r>
      <w:r>
        <w:tab/>
      </w:r>
      <w:r>
        <w:tab/>
        <w:t xml:space="preserve">Provisional National </w:t>
      </w:r>
      <w:r w:rsidR="00B23DD2">
        <w:t>Committee</w:t>
      </w:r>
    </w:p>
    <w:p w14:paraId="734C7215" w14:textId="4DC62AE5" w:rsidR="002327C1" w:rsidRDefault="002327C1" w:rsidP="002327C1">
      <w:pPr>
        <w:pStyle w:val="Heading1"/>
        <w:numPr>
          <w:ilvl w:val="0"/>
          <w:numId w:val="0"/>
        </w:numPr>
        <w:ind w:left="1230" w:hanging="357"/>
      </w:pPr>
      <w:r>
        <w:br w:type="page"/>
      </w:r>
    </w:p>
    <w:p w14:paraId="7BC000BE" w14:textId="42CE9768" w:rsidR="00116D9C" w:rsidRPr="00A30AD4" w:rsidRDefault="00116D9C" w:rsidP="0007703F">
      <w:pPr>
        <w:pStyle w:val="Heading1"/>
      </w:pPr>
      <w:bookmarkStart w:id="0" w:name="_Toc98673827"/>
      <w:r w:rsidRPr="00A30AD4">
        <w:lastRenderedPageBreak/>
        <w:t>I</w:t>
      </w:r>
      <w:r w:rsidR="008F3340" w:rsidRPr="00A30AD4">
        <w:t>NTRODUCTION</w:t>
      </w:r>
      <w:bookmarkEnd w:id="0"/>
    </w:p>
    <w:p w14:paraId="7DAC6A2D" w14:textId="684DA91E" w:rsidR="001E0CCC" w:rsidRDefault="0019775E" w:rsidP="0019775E">
      <w:pPr>
        <w:pStyle w:val="Main"/>
      </w:pPr>
      <w:r>
        <w:t xml:space="preserve">The role of the Provisional National </w:t>
      </w:r>
      <w:r w:rsidR="00B23DD2">
        <w:t>Committee</w:t>
      </w:r>
      <w:r>
        <w:t xml:space="preserve"> is to actively engage the stakeholders </w:t>
      </w:r>
      <w:r w:rsidR="00B3573F">
        <w:t>in</w:t>
      </w:r>
      <w:r>
        <w:t xml:space="preserve"> the development of the Provisional National Strategy for Combatting EWC. </w:t>
      </w:r>
      <w:r w:rsidR="001E0CCC">
        <w:t xml:space="preserve">For </w:t>
      </w:r>
      <w:r w:rsidR="00B3573F">
        <w:t>this</w:t>
      </w:r>
      <w:r w:rsidR="001E0CCC">
        <w:t xml:space="preserve"> reason</w:t>
      </w:r>
      <w:r w:rsidR="00B3573F">
        <w:t>,</w:t>
      </w:r>
      <w:r w:rsidR="001E0CCC">
        <w:t xml:space="preserve"> </w:t>
      </w:r>
      <w:proofErr w:type="spellStart"/>
      <w:r w:rsidR="001E0CCC">
        <w:t>MoUs</w:t>
      </w:r>
      <w:proofErr w:type="spellEnd"/>
      <w:r w:rsidR="001E0CCC">
        <w:t xml:space="preserve"> </w:t>
      </w:r>
      <w:r w:rsidR="00B3573F">
        <w:t xml:space="preserve">were </w:t>
      </w:r>
      <w:r w:rsidR="001E0CCC">
        <w:t xml:space="preserve">signed </w:t>
      </w:r>
      <w:r>
        <w:t xml:space="preserve">between the MEE and other law enforcement authorities, the judicial authorities, other environmental and </w:t>
      </w:r>
      <w:r w:rsidR="001E0CCC">
        <w:t>inspecting</w:t>
      </w:r>
      <w:r>
        <w:t xml:space="preserve"> </w:t>
      </w:r>
      <w:r w:rsidR="001E0CCC">
        <w:t>authorities</w:t>
      </w:r>
      <w:r>
        <w:t xml:space="preserve"> such as the Decentralised Administrations</w:t>
      </w:r>
      <w:r w:rsidR="001E0CCC">
        <w:t xml:space="preserve">, the Greek Ombudsman, </w:t>
      </w:r>
      <w:proofErr w:type="gramStart"/>
      <w:r w:rsidR="001E0CCC">
        <w:t>NGO’s</w:t>
      </w:r>
      <w:proofErr w:type="gramEnd"/>
      <w:r w:rsidR="001E0CCC">
        <w:t xml:space="preserve"> and private representatives. </w:t>
      </w:r>
    </w:p>
    <w:p w14:paraId="21B1ED85" w14:textId="77777777" w:rsidR="007C70D6" w:rsidRDefault="007C70D6" w:rsidP="007C70D6">
      <w:pPr>
        <w:pStyle w:val="Main"/>
      </w:pPr>
      <w:r>
        <w:t xml:space="preserve">The PSC will meet at regular intervals </w:t>
      </w:r>
      <w:proofErr w:type="gramStart"/>
      <w:r>
        <w:t>in order to</w:t>
      </w:r>
      <w:proofErr w:type="gramEnd"/>
      <w:r>
        <w:t xml:space="preserve"> promote an open dialogue between all parties involved in the fight against EWC. Its </w:t>
      </w:r>
      <w:proofErr w:type="gramStart"/>
      <w:r>
        <w:t>ultimate goal</w:t>
      </w:r>
      <w:proofErr w:type="gramEnd"/>
      <w:r>
        <w:t xml:space="preserve"> will be to draft the Provisional National Strategy, which will</w:t>
      </w:r>
      <w:r w:rsidRPr="001E0CCC">
        <w:t xml:space="preserve"> </w:t>
      </w:r>
      <w:r>
        <w:t xml:space="preserve">set strategic goals and foresee actions within a certain timetable and a horizon of 10 years. </w:t>
      </w:r>
    </w:p>
    <w:p w14:paraId="45980F96" w14:textId="7F07E0D8" w:rsidR="001E0CCC" w:rsidRDefault="00B23DD2" w:rsidP="0019775E">
      <w:pPr>
        <w:pStyle w:val="Main"/>
      </w:pPr>
      <w:r>
        <w:t xml:space="preserve">The role of the PSC, its operational rules and working plan </w:t>
      </w:r>
      <w:r w:rsidR="007C70D6">
        <w:t>were</w:t>
      </w:r>
      <w:r>
        <w:t xml:space="preserve"> defined in </w:t>
      </w:r>
      <w:r w:rsidRPr="00B23DD2">
        <w:t>a separate report</w:t>
      </w:r>
      <w:r>
        <w:t xml:space="preserve">, </w:t>
      </w:r>
      <w:r w:rsidR="007C70D6">
        <w:t>titled</w:t>
      </w:r>
      <w:r>
        <w:t xml:space="preserve"> “</w:t>
      </w:r>
      <w:r w:rsidRPr="00B23DD2">
        <w:t xml:space="preserve">Regulation of Operation of </w:t>
      </w:r>
      <w:r>
        <w:t xml:space="preserve">the Provisional National Committee”. An executive summary of this report is presented below. </w:t>
      </w:r>
    </w:p>
    <w:p w14:paraId="43AB72C2" w14:textId="0D490391" w:rsidR="00C055A7" w:rsidRPr="00A30AD4" w:rsidRDefault="00B23DD2" w:rsidP="00904786">
      <w:pPr>
        <w:pStyle w:val="Heading1"/>
      </w:pPr>
      <w:bookmarkStart w:id="1" w:name="_Toc98673828"/>
      <w:r w:rsidRPr="00B23DD2">
        <w:t>Regulation of Operation of the Provisional National Committee</w:t>
      </w:r>
      <w:bookmarkEnd w:id="1"/>
    </w:p>
    <w:p w14:paraId="3B92E0A6" w14:textId="1F26329C" w:rsidR="00B23DD2" w:rsidRDefault="00B23DD2" w:rsidP="00B23DD2">
      <w:pPr>
        <w:pStyle w:val="Main"/>
      </w:pPr>
      <w:r>
        <w:t xml:space="preserve">The </w:t>
      </w:r>
      <w:r w:rsidRPr="00B23DD2">
        <w:t xml:space="preserve">Regulation of Operation of </w:t>
      </w:r>
      <w:r>
        <w:t xml:space="preserve">the Provisional National Committee was drafted by the MEE and was </w:t>
      </w:r>
      <w:r w:rsidR="00E103A5">
        <w:t>issued</w:t>
      </w:r>
      <w:r>
        <w:t xml:space="preserve"> to stakeholders for comments. Once all the comments </w:t>
      </w:r>
      <w:r w:rsidR="00E103A5">
        <w:t>got</w:t>
      </w:r>
      <w:r>
        <w:t xml:space="preserve"> incorporated and the final report was agreed between all partners, the </w:t>
      </w:r>
      <w:r w:rsidRPr="00B23DD2">
        <w:t xml:space="preserve">Regulation of Operation of </w:t>
      </w:r>
      <w:r>
        <w:t>the Provisional National Committee was signed by all the members of the PSC.</w:t>
      </w:r>
    </w:p>
    <w:p w14:paraId="3103CD77" w14:textId="77777777" w:rsidR="00B23DD2" w:rsidRDefault="00B23DD2" w:rsidP="00B23DD2">
      <w:pPr>
        <w:pStyle w:val="Main"/>
      </w:pPr>
      <w:r>
        <w:t>The main objectives of the PSC are the following:</w:t>
      </w:r>
    </w:p>
    <w:p w14:paraId="145CEF7B" w14:textId="6DD63087" w:rsidR="00E432AF" w:rsidRDefault="00B23DD2" w:rsidP="00B23DD2">
      <w:pPr>
        <w:pStyle w:val="Main"/>
        <w:numPr>
          <w:ilvl w:val="0"/>
          <w:numId w:val="32"/>
        </w:numPr>
      </w:pPr>
      <w:r>
        <w:t xml:space="preserve">Define the scope and the role of the </w:t>
      </w:r>
      <w:proofErr w:type="gramStart"/>
      <w:r>
        <w:t>PSC</w:t>
      </w:r>
      <w:r w:rsidR="00E103A5">
        <w:t>;</w:t>
      </w:r>
      <w:proofErr w:type="gramEnd"/>
    </w:p>
    <w:p w14:paraId="01D6F00D" w14:textId="48944E3A" w:rsidR="00B23DD2" w:rsidRDefault="00E103A5" w:rsidP="00B23DD2">
      <w:pPr>
        <w:pStyle w:val="Main"/>
        <w:numPr>
          <w:ilvl w:val="0"/>
          <w:numId w:val="32"/>
        </w:numPr>
      </w:pPr>
      <w:r>
        <w:t>Determine</w:t>
      </w:r>
      <w:r w:rsidR="00B23DD2" w:rsidRPr="00F23F0F">
        <w:t xml:space="preserve"> </w:t>
      </w:r>
      <w:r w:rsidR="00B23DD2">
        <w:t>the number</w:t>
      </w:r>
      <w:r w:rsidR="00B23DD2" w:rsidRPr="00F23F0F">
        <w:t xml:space="preserve"> </w:t>
      </w:r>
      <w:r w:rsidR="00B23DD2">
        <w:rPr>
          <w:lang w:val="en-US"/>
        </w:rPr>
        <w:t xml:space="preserve">and </w:t>
      </w:r>
      <w:r>
        <w:rPr>
          <w:lang w:val="en-US"/>
        </w:rPr>
        <w:t xml:space="preserve">provide the </w:t>
      </w:r>
      <w:r w:rsidR="00B23DD2">
        <w:rPr>
          <w:lang w:val="en-US"/>
        </w:rPr>
        <w:t xml:space="preserve">details (name, </w:t>
      </w:r>
      <w:r w:rsidR="00F23F0F">
        <w:rPr>
          <w:lang w:val="en-US"/>
        </w:rPr>
        <w:t>email) of both the</w:t>
      </w:r>
      <w:r w:rsidR="00F23F0F" w:rsidRPr="00F23F0F">
        <w:t xml:space="preserve"> </w:t>
      </w:r>
      <w:r w:rsidR="00F23F0F">
        <w:rPr>
          <w:lang w:val="en-US"/>
        </w:rPr>
        <w:t>regular and alternate members</w:t>
      </w:r>
      <w:r w:rsidR="00B23DD2">
        <w:t xml:space="preserve"> </w:t>
      </w:r>
      <w:r w:rsidR="00F23F0F">
        <w:t xml:space="preserve">of each stakeholder participating in the </w:t>
      </w:r>
      <w:proofErr w:type="gramStart"/>
      <w:r w:rsidR="00F23F0F">
        <w:t>PSC</w:t>
      </w:r>
      <w:r>
        <w:t>;</w:t>
      </w:r>
      <w:proofErr w:type="gramEnd"/>
    </w:p>
    <w:p w14:paraId="314D5E76" w14:textId="5DF70F20" w:rsidR="00F23F0F" w:rsidRDefault="00F23F0F" w:rsidP="00B23DD2">
      <w:pPr>
        <w:pStyle w:val="Main"/>
        <w:numPr>
          <w:ilvl w:val="0"/>
          <w:numId w:val="32"/>
        </w:numPr>
      </w:pPr>
      <w:r>
        <w:t xml:space="preserve">State the scope of the Provisional National </w:t>
      </w:r>
      <w:proofErr w:type="gramStart"/>
      <w:r>
        <w:t>Strategy</w:t>
      </w:r>
      <w:r w:rsidR="00E103A5">
        <w:t>;</w:t>
      </w:r>
      <w:proofErr w:type="gramEnd"/>
    </w:p>
    <w:p w14:paraId="1EBDEDB3" w14:textId="780ECB5A" w:rsidR="00F23F0F" w:rsidRDefault="00E103A5" w:rsidP="00B23DD2">
      <w:pPr>
        <w:pStyle w:val="Main"/>
        <w:numPr>
          <w:ilvl w:val="0"/>
          <w:numId w:val="32"/>
        </w:numPr>
      </w:pPr>
      <w:r>
        <w:t>Appoint</w:t>
      </w:r>
      <w:r w:rsidR="00F23F0F">
        <w:t xml:space="preserve"> the President, Vice President and the Secretary of the </w:t>
      </w:r>
      <w:proofErr w:type="gramStart"/>
      <w:r w:rsidR="00F23F0F">
        <w:t>PSC</w:t>
      </w:r>
      <w:r>
        <w:t>;</w:t>
      </w:r>
      <w:proofErr w:type="gramEnd"/>
    </w:p>
    <w:p w14:paraId="56F5E915" w14:textId="3215D43A" w:rsidR="00F23F0F" w:rsidRDefault="00F23F0F" w:rsidP="00B23DD2">
      <w:pPr>
        <w:pStyle w:val="Main"/>
        <w:numPr>
          <w:ilvl w:val="0"/>
          <w:numId w:val="32"/>
        </w:numPr>
      </w:pPr>
      <w:r>
        <w:t xml:space="preserve">Specify the composition, the rules of operation of the </w:t>
      </w:r>
      <w:proofErr w:type="gramStart"/>
      <w:r>
        <w:t>PSC</w:t>
      </w:r>
      <w:r w:rsidR="004D637C">
        <w:t>;</w:t>
      </w:r>
      <w:proofErr w:type="gramEnd"/>
    </w:p>
    <w:p w14:paraId="6739062A" w14:textId="0A7B8625" w:rsidR="00F23F0F" w:rsidRPr="000910F3" w:rsidRDefault="00F23F0F" w:rsidP="00B23DD2">
      <w:pPr>
        <w:pStyle w:val="Main"/>
        <w:numPr>
          <w:ilvl w:val="0"/>
          <w:numId w:val="32"/>
        </w:numPr>
      </w:pPr>
      <w:r>
        <w:t>De</w:t>
      </w:r>
      <w:r w:rsidR="004D637C">
        <w:t>termine</w:t>
      </w:r>
      <w:r>
        <w:t xml:space="preserve"> the </w:t>
      </w:r>
      <w:r w:rsidR="004D637C">
        <w:rPr>
          <w:lang w:val="en-US"/>
        </w:rPr>
        <w:t>decision-making</w:t>
      </w:r>
      <w:r w:rsidR="000910F3">
        <w:rPr>
          <w:lang w:val="en-US"/>
        </w:rPr>
        <w:t xml:space="preserve"> </w:t>
      </w:r>
      <w:proofErr w:type="gramStart"/>
      <w:r w:rsidR="000910F3">
        <w:rPr>
          <w:lang w:val="en-US"/>
        </w:rPr>
        <w:t>process</w:t>
      </w:r>
      <w:r w:rsidR="004D637C">
        <w:rPr>
          <w:lang w:val="en-US"/>
        </w:rPr>
        <w:t>;</w:t>
      </w:r>
      <w:proofErr w:type="gramEnd"/>
    </w:p>
    <w:p w14:paraId="1512CA1E" w14:textId="3FD60173" w:rsidR="000910F3" w:rsidRPr="000910F3" w:rsidRDefault="004D637C" w:rsidP="00B23DD2">
      <w:pPr>
        <w:pStyle w:val="Main"/>
        <w:numPr>
          <w:ilvl w:val="0"/>
          <w:numId w:val="32"/>
        </w:numPr>
      </w:pPr>
      <w:r>
        <w:rPr>
          <w:lang w:val="en-US"/>
        </w:rPr>
        <w:t>Identify</w:t>
      </w:r>
      <w:r w:rsidR="000910F3">
        <w:rPr>
          <w:lang w:val="en-US"/>
        </w:rPr>
        <w:t xml:space="preserve"> general organizational </w:t>
      </w:r>
      <w:proofErr w:type="gramStart"/>
      <w:r w:rsidR="000910F3">
        <w:rPr>
          <w:lang w:val="en-US"/>
        </w:rPr>
        <w:t>issues</w:t>
      </w:r>
      <w:r>
        <w:rPr>
          <w:lang w:val="en-US"/>
        </w:rPr>
        <w:t>;</w:t>
      </w:r>
      <w:proofErr w:type="gramEnd"/>
    </w:p>
    <w:p w14:paraId="7A32BD11" w14:textId="40927AEE" w:rsidR="000910F3" w:rsidRPr="000910F3" w:rsidRDefault="000910F3" w:rsidP="00B23DD2">
      <w:pPr>
        <w:pStyle w:val="Main"/>
        <w:numPr>
          <w:ilvl w:val="0"/>
          <w:numId w:val="32"/>
        </w:numPr>
      </w:pPr>
      <w:r>
        <w:rPr>
          <w:lang w:val="en-US"/>
        </w:rPr>
        <w:t>De</w:t>
      </w:r>
      <w:r w:rsidR="004D637C">
        <w:rPr>
          <w:lang w:val="en-US"/>
        </w:rPr>
        <w:t>termin</w:t>
      </w:r>
      <w:r>
        <w:rPr>
          <w:lang w:val="en-US"/>
        </w:rPr>
        <w:t>e the expected deliverables of the PSC</w:t>
      </w:r>
      <w:r w:rsidR="004D637C">
        <w:rPr>
          <w:lang w:val="en-US"/>
        </w:rPr>
        <w:t>; and</w:t>
      </w:r>
    </w:p>
    <w:p w14:paraId="53EE8AE9" w14:textId="3AEA0915" w:rsidR="000910F3" w:rsidRPr="000910F3" w:rsidRDefault="000910F3" w:rsidP="00B23DD2">
      <w:pPr>
        <w:pStyle w:val="Main"/>
        <w:numPr>
          <w:ilvl w:val="0"/>
          <w:numId w:val="32"/>
        </w:numPr>
      </w:pPr>
      <w:r>
        <w:rPr>
          <w:lang w:val="en-US"/>
        </w:rPr>
        <w:t>Specify the d</w:t>
      </w:r>
      <w:r w:rsidRPr="000910F3">
        <w:rPr>
          <w:lang w:val="en-US"/>
        </w:rPr>
        <w:t>uties and</w:t>
      </w:r>
      <w:r>
        <w:rPr>
          <w:lang w:val="en-US"/>
        </w:rPr>
        <w:t xml:space="preserve"> the o</w:t>
      </w:r>
      <w:r w:rsidRPr="000910F3">
        <w:rPr>
          <w:lang w:val="en-US"/>
        </w:rPr>
        <w:t>bligations of Members</w:t>
      </w:r>
    </w:p>
    <w:p w14:paraId="3F6B34CF" w14:textId="77777777" w:rsidR="000910F3" w:rsidRPr="00A30AD4" w:rsidRDefault="000910F3" w:rsidP="000910F3">
      <w:pPr>
        <w:pStyle w:val="Main"/>
        <w:ind w:left="0"/>
      </w:pPr>
    </w:p>
    <w:p w14:paraId="10624446" w14:textId="7A1FC38E" w:rsidR="00A8596D" w:rsidRPr="00A30AD4" w:rsidRDefault="00A8596D" w:rsidP="00A8596D">
      <w:pPr>
        <w:pStyle w:val="Caption"/>
        <w:ind w:left="357"/>
        <w:jc w:val="center"/>
        <w:rPr>
          <w:b/>
          <w:bCs/>
          <w:color w:val="auto"/>
          <w:sz w:val="20"/>
          <w:szCs w:val="20"/>
        </w:rPr>
      </w:pPr>
    </w:p>
    <w:p w14:paraId="2D4BCF13" w14:textId="7D7CC12A" w:rsidR="00280142" w:rsidRPr="00EC4D47" w:rsidRDefault="00280142" w:rsidP="00EC4D47">
      <w:pPr>
        <w:rPr>
          <w:rFonts w:eastAsiaTheme="majorEastAsia" w:cstheme="majorBidi"/>
          <w:b/>
          <w:sz w:val="24"/>
          <w:szCs w:val="32"/>
        </w:rPr>
      </w:pPr>
    </w:p>
    <w:sectPr w:rsidR="00280142" w:rsidRPr="00EC4D47" w:rsidSect="00746282">
      <w:type w:val="continuous"/>
      <w:pgSz w:w="11906" w:h="16838" w:code="9"/>
      <w:pgMar w:top="2694" w:right="707" w:bottom="170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76E0" w14:textId="77777777" w:rsidR="00E31388" w:rsidRDefault="00E31388" w:rsidP="006D0811">
      <w:pPr>
        <w:spacing w:after="0" w:line="240" w:lineRule="auto"/>
      </w:pPr>
      <w:r>
        <w:separator/>
      </w:r>
    </w:p>
  </w:endnote>
  <w:endnote w:type="continuationSeparator" w:id="0">
    <w:p w14:paraId="4CAFE577" w14:textId="77777777" w:rsidR="00E31388" w:rsidRDefault="00E31388" w:rsidP="006D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375315"/>
      <w:docPartObj>
        <w:docPartGallery w:val="Page Numbers (Bottom of Page)"/>
        <w:docPartUnique/>
      </w:docPartObj>
    </w:sdtPr>
    <w:sdtEndPr/>
    <w:sdtContent>
      <w:p w14:paraId="4E3CDF13" w14:textId="04EA9DDD" w:rsidR="007A3078" w:rsidRDefault="007A307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178A3554" w14:textId="77777777" w:rsidR="007A3078" w:rsidRDefault="007A3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C8D6" w14:textId="77777777" w:rsidR="00E31388" w:rsidRDefault="00E31388" w:rsidP="006D0811">
      <w:pPr>
        <w:spacing w:after="0" w:line="240" w:lineRule="auto"/>
      </w:pPr>
      <w:r>
        <w:separator/>
      </w:r>
    </w:p>
  </w:footnote>
  <w:footnote w:type="continuationSeparator" w:id="0">
    <w:p w14:paraId="3D596A8C" w14:textId="77777777" w:rsidR="00E31388" w:rsidRDefault="00E31388" w:rsidP="006D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442C" w14:textId="3FC787A6" w:rsidR="007A3078" w:rsidRDefault="00E31388">
    <w:pPr>
      <w:pStyle w:val="Header"/>
    </w:pPr>
    <w:r>
      <w:rPr>
        <w:noProof/>
      </w:rPr>
      <w:pict w14:anchorId="64ABC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398719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WasteCrime-LetterHead - no log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2AE5" w14:textId="2C5AF241" w:rsidR="007A3078" w:rsidRDefault="00E31388" w:rsidP="006D0811">
    <w:pPr>
      <w:pStyle w:val="Header"/>
      <w:ind w:left="142"/>
    </w:pPr>
    <w:r>
      <w:rPr>
        <w:noProof/>
      </w:rPr>
      <w:pict w14:anchorId="380C6B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398720" o:spid="_x0000_s1030" type="#_x0000_t75" style="position:absolute;left:0;text-align:left;margin-left:-28.95pt;margin-top:-134.05pt;width:595.2pt;height:841.9pt;z-index:-251656192;mso-position-horizontal-relative:margin;mso-position-vertical-relative:margin" o:allowincell="f">
          <v:imagedata r:id="rId1" o:title="StopWasteCrime-LetterHead - no log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DE2"/>
    <w:multiLevelType w:val="hybridMultilevel"/>
    <w:tmpl w:val="AA0071CA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057E53B3"/>
    <w:multiLevelType w:val="hybridMultilevel"/>
    <w:tmpl w:val="8FD4355C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" w15:restartNumberingAfterBreak="0">
    <w:nsid w:val="08240497"/>
    <w:multiLevelType w:val="hybridMultilevel"/>
    <w:tmpl w:val="7024AC80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0D30119A"/>
    <w:multiLevelType w:val="hybridMultilevel"/>
    <w:tmpl w:val="C5F87670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4" w15:restartNumberingAfterBreak="0">
    <w:nsid w:val="0D6927B4"/>
    <w:multiLevelType w:val="hybridMultilevel"/>
    <w:tmpl w:val="B2C4A190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5" w15:restartNumberingAfterBreak="0">
    <w:nsid w:val="0DC60E27"/>
    <w:multiLevelType w:val="hybridMultilevel"/>
    <w:tmpl w:val="314EC72E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13293B10"/>
    <w:multiLevelType w:val="hybridMultilevel"/>
    <w:tmpl w:val="3530F09A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7" w15:restartNumberingAfterBreak="0">
    <w:nsid w:val="17E27952"/>
    <w:multiLevelType w:val="multilevel"/>
    <w:tmpl w:val="7A601F1E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123E82"/>
    <w:multiLevelType w:val="hybridMultilevel"/>
    <w:tmpl w:val="78F84570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9" w15:restartNumberingAfterBreak="0">
    <w:nsid w:val="1F077BE1"/>
    <w:multiLevelType w:val="hybridMultilevel"/>
    <w:tmpl w:val="68005088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0" w15:restartNumberingAfterBreak="0">
    <w:nsid w:val="29304F0D"/>
    <w:multiLevelType w:val="hybridMultilevel"/>
    <w:tmpl w:val="C46CDE70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1" w15:restartNumberingAfterBreak="0">
    <w:nsid w:val="2EDD16FA"/>
    <w:multiLevelType w:val="hybridMultilevel"/>
    <w:tmpl w:val="62F4CABA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2" w15:restartNumberingAfterBreak="0">
    <w:nsid w:val="308108CC"/>
    <w:multiLevelType w:val="multilevel"/>
    <w:tmpl w:val="C500432E"/>
    <w:lvl w:ilvl="0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Level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D424D8E"/>
    <w:multiLevelType w:val="hybridMultilevel"/>
    <w:tmpl w:val="29B0C03C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4" w15:restartNumberingAfterBreak="0">
    <w:nsid w:val="46FB5309"/>
    <w:multiLevelType w:val="hybridMultilevel"/>
    <w:tmpl w:val="97FE5992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5" w15:restartNumberingAfterBreak="0">
    <w:nsid w:val="4F7E4E5A"/>
    <w:multiLevelType w:val="hybridMultilevel"/>
    <w:tmpl w:val="47D67470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6" w15:restartNumberingAfterBreak="0">
    <w:nsid w:val="56FC3DEC"/>
    <w:multiLevelType w:val="hybridMultilevel"/>
    <w:tmpl w:val="AD5649FE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7" w15:restartNumberingAfterBreak="0">
    <w:nsid w:val="57300557"/>
    <w:multiLevelType w:val="hybridMultilevel"/>
    <w:tmpl w:val="46BAD49A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8" w15:restartNumberingAfterBreak="0">
    <w:nsid w:val="5DF0181D"/>
    <w:multiLevelType w:val="hybridMultilevel"/>
    <w:tmpl w:val="6DE42554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9" w15:restartNumberingAfterBreak="0">
    <w:nsid w:val="61512E0D"/>
    <w:multiLevelType w:val="hybridMultilevel"/>
    <w:tmpl w:val="D93C6DB0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0" w15:restartNumberingAfterBreak="0">
    <w:nsid w:val="617B67BD"/>
    <w:multiLevelType w:val="hybridMultilevel"/>
    <w:tmpl w:val="28ACAA9E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1" w15:restartNumberingAfterBreak="0">
    <w:nsid w:val="670F72B2"/>
    <w:multiLevelType w:val="hybridMultilevel"/>
    <w:tmpl w:val="BF827630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2" w15:restartNumberingAfterBreak="0">
    <w:nsid w:val="6BCA03B7"/>
    <w:multiLevelType w:val="hybridMultilevel"/>
    <w:tmpl w:val="6E5C53FC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3" w15:restartNumberingAfterBreak="0">
    <w:nsid w:val="6F4E4DA5"/>
    <w:multiLevelType w:val="hybridMultilevel"/>
    <w:tmpl w:val="C29C848E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4" w15:restartNumberingAfterBreak="0">
    <w:nsid w:val="70F7048B"/>
    <w:multiLevelType w:val="hybridMultilevel"/>
    <w:tmpl w:val="FFBECC22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5" w15:restartNumberingAfterBreak="0">
    <w:nsid w:val="713540AE"/>
    <w:multiLevelType w:val="hybridMultilevel"/>
    <w:tmpl w:val="364EB90E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6" w15:restartNumberingAfterBreak="0">
    <w:nsid w:val="71FC2A07"/>
    <w:multiLevelType w:val="hybridMultilevel"/>
    <w:tmpl w:val="38266518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7" w15:restartNumberingAfterBreak="0">
    <w:nsid w:val="72562F0D"/>
    <w:multiLevelType w:val="hybridMultilevel"/>
    <w:tmpl w:val="96F60580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8" w15:restartNumberingAfterBreak="0">
    <w:nsid w:val="73512C6D"/>
    <w:multiLevelType w:val="hybridMultilevel"/>
    <w:tmpl w:val="18748D14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9" w15:restartNumberingAfterBreak="0">
    <w:nsid w:val="77486968"/>
    <w:multiLevelType w:val="hybridMultilevel"/>
    <w:tmpl w:val="0B52B18C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0" w15:restartNumberingAfterBreak="0">
    <w:nsid w:val="79ED3E27"/>
    <w:multiLevelType w:val="hybridMultilevel"/>
    <w:tmpl w:val="5E24E2BA"/>
    <w:lvl w:ilvl="0" w:tplc="08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31" w15:restartNumberingAfterBreak="0">
    <w:nsid w:val="7E3D3048"/>
    <w:multiLevelType w:val="hybridMultilevel"/>
    <w:tmpl w:val="CC06C108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23"/>
  </w:num>
  <w:num w:numId="5">
    <w:abstractNumId w:val="31"/>
  </w:num>
  <w:num w:numId="6">
    <w:abstractNumId w:val="0"/>
  </w:num>
  <w:num w:numId="7">
    <w:abstractNumId w:val="6"/>
  </w:num>
  <w:num w:numId="8">
    <w:abstractNumId w:val="10"/>
  </w:num>
  <w:num w:numId="9">
    <w:abstractNumId w:val="15"/>
  </w:num>
  <w:num w:numId="10">
    <w:abstractNumId w:val="8"/>
  </w:num>
  <w:num w:numId="11">
    <w:abstractNumId w:val="27"/>
  </w:num>
  <w:num w:numId="12">
    <w:abstractNumId w:val="19"/>
  </w:num>
  <w:num w:numId="13">
    <w:abstractNumId w:val="25"/>
  </w:num>
  <w:num w:numId="14">
    <w:abstractNumId w:val="24"/>
  </w:num>
  <w:num w:numId="15">
    <w:abstractNumId w:val="22"/>
  </w:num>
  <w:num w:numId="16">
    <w:abstractNumId w:val="11"/>
  </w:num>
  <w:num w:numId="17">
    <w:abstractNumId w:val="5"/>
  </w:num>
  <w:num w:numId="18">
    <w:abstractNumId w:val="1"/>
  </w:num>
  <w:num w:numId="19">
    <w:abstractNumId w:val="20"/>
  </w:num>
  <w:num w:numId="20">
    <w:abstractNumId w:val="18"/>
  </w:num>
  <w:num w:numId="21">
    <w:abstractNumId w:val="14"/>
  </w:num>
  <w:num w:numId="22">
    <w:abstractNumId w:val="13"/>
  </w:num>
  <w:num w:numId="23">
    <w:abstractNumId w:val="4"/>
  </w:num>
  <w:num w:numId="24">
    <w:abstractNumId w:val="21"/>
  </w:num>
  <w:num w:numId="25">
    <w:abstractNumId w:val="3"/>
  </w:num>
  <w:num w:numId="26">
    <w:abstractNumId w:val="2"/>
  </w:num>
  <w:num w:numId="27">
    <w:abstractNumId w:val="28"/>
  </w:num>
  <w:num w:numId="28">
    <w:abstractNumId w:val="26"/>
  </w:num>
  <w:num w:numId="29">
    <w:abstractNumId w:val="29"/>
  </w:num>
  <w:num w:numId="30">
    <w:abstractNumId w:val="9"/>
  </w:num>
  <w:num w:numId="31">
    <w:abstractNumId w:val="16"/>
  </w:num>
  <w:num w:numId="32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11"/>
    <w:rsid w:val="000078C3"/>
    <w:rsid w:val="00022F47"/>
    <w:rsid w:val="0002691E"/>
    <w:rsid w:val="00026D65"/>
    <w:rsid w:val="00035A85"/>
    <w:rsid w:val="00042401"/>
    <w:rsid w:val="00052624"/>
    <w:rsid w:val="00053B54"/>
    <w:rsid w:val="00066D16"/>
    <w:rsid w:val="0007703F"/>
    <w:rsid w:val="000910F3"/>
    <w:rsid w:val="00093140"/>
    <w:rsid w:val="000D1862"/>
    <w:rsid w:val="000F61AF"/>
    <w:rsid w:val="000F7BE4"/>
    <w:rsid w:val="00116D9C"/>
    <w:rsid w:val="0012293E"/>
    <w:rsid w:val="00164848"/>
    <w:rsid w:val="0019775E"/>
    <w:rsid w:val="00197EDD"/>
    <w:rsid w:val="001A1808"/>
    <w:rsid w:val="001C71E8"/>
    <w:rsid w:val="001E0CCC"/>
    <w:rsid w:val="00201B98"/>
    <w:rsid w:val="002327C1"/>
    <w:rsid w:val="00241C09"/>
    <w:rsid w:val="0027355B"/>
    <w:rsid w:val="00280142"/>
    <w:rsid w:val="002C6963"/>
    <w:rsid w:val="002D2B82"/>
    <w:rsid w:val="003463BC"/>
    <w:rsid w:val="003F1215"/>
    <w:rsid w:val="004061E5"/>
    <w:rsid w:val="00406991"/>
    <w:rsid w:val="00411371"/>
    <w:rsid w:val="00442CD9"/>
    <w:rsid w:val="004C39D1"/>
    <w:rsid w:val="004D093F"/>
    <w:rsid w:val="004D637C"/>
    <w:rsid w:val="004E16CF"/>
    <w:rsid w:val="004F4B69"/>
    <w:rsid w:val="00500427"/>
    <w:rsid w:val="00522BAB"/>
    <w:rsid w:val="005532ED"/>
    <w:rsid w:val="00566DFE"/>
    <w:rsid w:val="005A4475"/>
    <w:rsid w:val="005E7194"/>
    <w:rsid w:val="006049CF"/>
    <w:rsid w:val="00604B91"/>
    <w:rsid w:val="006052A6"/>
    <w:rsid w:val="00636787"/>
    <w:rsid w:val="00642463"/>
    <w:rsid w:val="00647F92"/>
    <w:rsid w:val="006A3B50"/>
    <w:rsid w:val="006D0811"/>
    <w:rsid w:val="00702CC4"/>
    <w:rsid w:val="00720493"/>
    <w:rsid w:val="0074539E"/>
    <w:rsid w:val="00746282"/>
    <w:rsid w:val="007A3078"/>
    <w:rsid w:val="007B4B0B"/>
    <w:rsid w:val="007C70D6"/>
    <w:rsid w:val="007E4456"/>
    <w:rsid w:val="008041EA"/>
    <w:rsid w:val="0082009D"/>
    <w:rsid w:val="00825BFC"/>
    <w:rsid w:val="008368D0"/>
    <w:rsid w:val="008378B6"/>
    <w:rsid w:val="008857BD"/>
    <w:rsid w:val="008C58A5"/>
    <w:rsid w:val="008F3340"/>
    <w:rsid w:val="00904786"/>
    <w:rsid w:val="00914357"/>
    <w:rsid w:val="00921504"/>
    <w:rsid w:val="00944A49"/>
    <w:rsid w:val="00964B83"/>
    <w:rsid w:val="009C6EF9"/>
    <w:rsid w:val="009C72CC"/>
    <w:rsid w:val="009E19BE"/>
    <w:rsid w:val="00A30AD4"/>
    <w:rsid w:val="00A54651"/>
    <w:rsid w:val="00A8596D"/>
    <w:rsid w:val="00B10A87"/>
    <w:rsid w:val="00B10E19"/>
    <w:rsid w:val="00B23DD2"/>
    <w:rsid w:val="00B32844"/>
    <w:rsid w:val="00B35535"/>
    <w:rsid w:val="00B3573F"/>
    <w:rsid w:val="00B460CC"/>
    <w:rsid w:val="00B70602"/>
    <w:rsid w:val="00B74AEF"/>
    <w:rsid w:val="00B759FC"/>
    <w:rsid w:val="00B92403"/>
    <w:rsid w:val="00BE1386"/>
    <w:rsid w:val="00BE3C5B"/>
    <w:rsid w:val="00BF1D93"/>
    <w:rsid w:val="00C034B9"/>
    <w:rsid w:val="00C055A7"/>
    <w:rsid w:val="00C06A00"/>
    <w:rsid w:val="00C12D4F"/>
    <w:rsid w:val="00C178B0"/>
    <w:rsid w:val="00C76C61"/>
    <w:rsid w:val="00C9064C"/>
    <w:rsid w:val="00CE0F89"/>
    <w:rsid w:val="00CF4E16"/>
    <w:rsid w:val="00D31CD6"/>
    <w:rsid w:val="00D77B19"/>
    <w:rsid w:val="00DB54DB"/>
    <w:rsid w:val="00DD3BD0"/>
    <w:rsid w:val="00E103A5"/>
    <w:rsid w:val="00E16AE7"/>
    <w:rsid w:val="00E2506D"/>
    <w:rsid w:val="00E31388"/>
    <w:rsid w:val="00E432AF"/>
    <w:rsid w:val="00E54A88"/>
    <w:rsid w:val="00E857A0"/>
    <w:rsid w:val="00E96C9D"/>
    <w:rsid w:val="00EC4D47"/>
    <w:rsid w:val="00ED69E5"/>
    <w:rsid w:val="00F23F0F"/>
    <w:rsid w:val="00F24212"/>
    <w:rsid w:val="00F67D96"/>
    <w:rsid w:val="00FA2518"/>
    <w:rsid w:val="00FA27A2"/>
    <w:rsid w:val="00FB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28AB7"/>
  <w15:chartTrackingRefBased/>
  <w15:docId w15:val="{C483D250-1C3F-408B-A7D3-67147682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96D"/>
    <w:pPr>
      <w:keepNext/>
      <w:keepLines/>
      <w:numPr>
        <w:numId w:val="2"/>
      </w:numPr>
      <w:spacing w:before="240" w:after="120"/>
      <w:ind w:left="1230" w:right="731" w:hanging="357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596D"/>
    <w:pPr>
      <w:numPr>
        <w:ilvl w:val="1"/>
      </w:numPr>
      <w:ind w:left="1230" w:hanging="357"/>
      <w:outlineLvl w:val="1"/>
    </w:pPr>
    <w:rPr>
      <w:rFonts w:ascii="Calibri" w:hAnsi="Calibr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8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811"/>
  </w:style>
  <w:style w:type="paragraph" w:styleId="Footer">
    <w:name w:val="footer"/>
    <w:basedOn w:val="Normal"/>
    <w:link w:val="FooterChar"/>
    <w:uiPriority w:val="99"/>
    <w:unhideWhenUsed/>
    <w:rsid w:val="006D08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811"/>
  </w:style>
  <w:style w:type="character" w:customStyle="1" w:styleId="Heading1Char">
    <w:name w:val="Heading 1 Char"/>
    <w:basedOn w:val="DefaultParagraphFont"/>
    <w:link w:val="Heading1"/>
    <w:uiPriority w:val="9"/>
    <w:rsid w:val="00A8596D"/>
    <w:rPr>
      <w:rFonts w:eastAsiaTheme="majorEastAsia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16D9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04786"/>
    <w:pPr>
      <w:tabs>
        <w:tab w:val="left" w:pos="880"/>
        <w:tab w:val="right" w:leader="dot" w:pos="10622"/>
      </w:tabs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16D9C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116D9C"/>
    <w:pPr>
      <w:spacing w:after="100"/>
      <w:ind w:left="440"/>
    </w:pPr>
    <w:rPr>
      <w:rFonts w:eastAsiaTheme="minorEastAsia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116D9C"/>
    <w:pPr>
      <w:ind w:left="720"/>
      <w:contextualSpacing/>
    </w:pPr>
  </w:style>
  <w:style w:type="paragraph" w:customStyle="1" w:styleId="Level1">
    <w:name w:val="Level 1"/>
    <w:basedOn w:val="ListParagraph"/>
    <w:link w:val="Level1Char"/>
    <w:qFormat/>
    <w:rsid w:val="00746282"/>
    <w:pPr>
      <w:numPr>
        <w:numId w:val="1"/>
      </w:numPr>
      <w:ind w:left="714" w:right="357" w:hanging="357"/>
    </w:pPr>
    <w:rPr>
      <w:b/>
    </w:rPr>
  </w:style>
  <w:style w:type="paragraph" w:customStyle="1" w:styleId="Level2">
    <w:name w:val="Level 2"/>
    <w:basedOn w:val="ListParagraph"/>
    <w:link w:val="Level2Char"/>
    <w:qFormat/>
    <w:rsid w:val="00746282"/>
    <w:pPr>
      <w:numPr>
        <w:ilvl w:val="1"/>
        <w:numId w:val="1"/>
      </w:numPr>
      <w:ind w:left="714" w:right="357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16D9C"/>
  </w:style>
  <w:style w:type="character" w:customStyle="1" w:styleId="Level1Char">
    <w:name w:val="Level 1 Char"/>
    <w:basedOn w:val="ListParagraphChar"/>
    <w:link w:val="Level1"/>
    <w:rsid w:val="00746282"/>
    <w:rPr>
      <w:b/>
    </w:rPr>
  </w:style>
  <w:style w:type="paragraph" w:customStyle="1" w:styleId="Main">
    <w:name w:val="Main"/>
    <w:basedOn w:val="Normal"/>
    <w:link w:val="MainChar"/>
    <w:qFormat/>
    <w:rsid w:val="00A8596D"/>
    <w:pPr>
      <w:ind w:left="873" w:right="731"/>
      <w:jc w:val="both"/>
    </w:pPr>
  </w:style>
  <w:style w:type="character" w:customStyle="1" w:styleId="Level2Char">
    <w:name w:val="Level 2 Char"/>
    <w:basedOn w:val="ListParagraphChar"/>
    <w:link w:val="Level2"/>
    <w:rsid w:val="00746282"/>
  </w:style>
  <w:style w:type="character" w:customStyle="1" w:styleId="Heading2Char">
    <w:name w:val="Heading 2 Char"/>
    <w:basedOn w:val="DefaultParagraphFont"/>
    <w:link w:val="Heading2"/>
    <w:uiPriority w:val="9"/>
    <w:rsid w:val="00A8596D"/>
    <w:rPr>
      <w:rFonts w:ascii="Calibri" w:eastAsiaTheme="majorEastAsia" w:hAnsi="Calibri" w:cstheme="majorBidi"/>
      <w:b/>
      <w:sz w:val="24"/>
      <w:szCs w:val="26"/>
    </w:rPr>
  </w:style>
  <w:style w:type="character" w:customStyle="1" w:styleId="MainChar">
    <w:name w:val="Main Char"/>
    <w:basedOn w:val="DefaultParagraphFont"/>
    <w:link w:val="Main"/>
    <w:rsid w:val="00A8596D"/>
  </w:style>
  <w:style w:type="character" w:customStyle="1" w:styleId="Heading3Char">
    <w:name w:val="Heading 3 Char"/>
    <w:basedOn w:val="DefaultParagraphFont"/>
    <w:link w:val="Heading3"/>
    <w:uiPriority w:val="9"/>
    <w:semiHidden/>
    <w:rsid w:val="00406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61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424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D69E5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AA20-DB9B-4A97-ADF8-325ED332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Xenakis</dc:creator>
  <cp:keywords/>
  <dc:description/>
  <cp:lastModifiedBy>Angeliki Rontogianni</cp:lastModifiedBy>
  <cp:revision>23</cp:revision>
  <cp:lastPrinted>2021-02-22T12:09:00Z</cp:lastPrinted>
  <dcterms:created xsi:type="dcterms:W3CDTF">2021-11-08T15:06:00Z</dcterms:created>
  <dcterms:modified xsi:type="dcterms:W3CDTF">2022-03-20T19:20:00Z</dcterms:modified>
</cp:coreProperties>
</file>